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jc w:val="center"/>
        <w:rPr>
          <w:rFonts w:ascii="Arial Black" w:eastAsia="Times New Roman" w:hAnsi="Arial Black" w:cs="Times New Roman"/>
          <w:i/>
          <w:color w:val="000000"/>
          <w:sz w:val="48"/>
          <w:szCs w:val="48"/>
          <w:lang w:eastAsia="ru-RU"/>
        </w:rPr>
      </w:pPr>
      <w:r w:rsidRPr="00CA01F3">
        <w:rPr>
          <w:rFonts w:ascii="Arial Black" w:eastAsia="Times New Roman" w:hAnsi="Arial Black" w:cs="Times New Roman"/>
          <w:b/>
          <w:bCs/>
          <w:i/>
          <w:color w:val="FF0000"/>
          <w:sz w:val="48"/>
          <w:szCs w:val="48"/>
          <w:lang w:eastAsia="ru-RU"/>
        </w:rPr>
        <w:t>ТРУДОВОЕ ВОСПИТАНИЕ РЕБЕНКА В СЕМЬЕ</w:t>
      </w:r>
    </w:p>
    <w:p w:rsid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воспитании детей. 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разъяснения родителям форм и методов трудового воспитания дошкольников могут быть использованы разнообразные формы: собрания, </w:t>
      </w: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консультации, беседы, лекции, дни открытых дверей, тематические стенды, выставки и др.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дает наглядное ознакомление родителей с постановкой трудового воспитания в детском саду. </w:t>
      </w:r>
      <w:proofErr w:type="gramStart"/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  <w:proofErr w:type="gramEnd"/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 Прохорова Л.С.</w:t>
      </w:r>
    </w:p>
    <w:p w:rsidR="00FA213C" w:rsidRDefault="00CA01F3" w:rsidP="00CA01F3">
      <w:pPr>
        <w:tabs>
          <w:tab w:val="left" w:pos="5160"/>
        </w:tabs>
      </w:pPr>
      <w:r w:rsidRPr="00CA01F3">
        <w:rPr>
          <w:sz w:val="28"/>
          <w:szCs w:val="28"/>
        </w:rPr>
        <w:tab/>
      </w:r>
    </w:p>
    <w:sectPr w:rsidR="00FA213C" w:rsidSect="00FA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1F3"/>
    <w:rsid w:val="00CA01F3"/>
    <w:rsid w:val="00FA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2023-02-20T09:50:00Z</dcterms:created>
  <dcterms:modified xsi:type="dcterms:W3CDTF">2023-02-20T09:57:00Z</dcterms:modified>
</cp:coreProperties>
</file>